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4B7B1A" w14:textId="77777777" w:rsidR="00441777" w:rsidRDefault="00441777">
      <w:pPr>
        <w:suppressAutoHyphens/>
        <w:jc w:val="both"/>
        <w:rPr>
          <w:rFonts w:ascii="Times New Roman" w:hAnsi="Times New Roman"/>
        </w:rPr>
      </w:pPr>
    </w:p>
    <w:p w14:paraId="40BE6D3C" w14:textId="77777777" w:rsidR="00441777" w:rsidRDefault="00441777">
      <w:pPr>
        <w:tabs>
          <w:tab w:val="center" w:pos="4680"/>
        </w:tabs>
        <w:suppressAutoHyphens/>
        <w:jc w:val="both"/>
        <w:rPr>
          <w:rFonts w:ascii="Times New Roman" w:hAnsi="Times New Roman"/>
          <w:b/>
        </w:rPr>
      </w:pPr>
      <w:r>
        <w:rPr>
          <w:rFonts w:ascii="Times New Roman" w:hAnsi="Times New Roman"/>
        </w:rPr>
        <w:tab/>
      </w:r>
      <w:r>
        <w:rPr>
          <w:rFonts w:ascii="Times New Roman" w:hAnsi="Times New Roman"/>
          <w:b/>
        </w:rPr>
        <w:t>CITY OF BILOXI</w:t>
      </w:r>
      <w:r>
        <w:rPr>
          <w:rFonts w:ascii="Times New Roman" w:hAnsi="Times New Roman"/>
          <w:b/>
        </w:rPr>
        <w:fldChar w:fldCharType="begin"/>
      </w:r>
      <w:r>
        <w:rPr>
          <w:rFonts w:ascii="Times New Roman" w:hAnsi="Times New Roman"/>
          <w:b/>
        </w:rPr>
        <w:instrText xml:space="preserve">PRIVATE </w:instrText>
      </w:r>
      <w:r>
        <w:rPr>
          <w:rFonts w:ascii="Times New Roman" w:hAnsi="Times New Roman"/>
          <w:b/>
        </w:rPr>
        <w:fldChar w:fldCharType="end"/>
      </w:r>
    </w:p>
    <w:p w14:paraId="64717A00" w14:textId="77777777" w:rsidR="00441777" w:rsidRDefault="00441777">
      <w:pPr>
        <w:tabs>
          <w:tab w:val="left" w:pos="-720"/>
        </w:tabs>
        <w:suppressAutoHyphens/>
        <w:jc w:val="both"/>
        <w:rPr>
          <w:rFonts w:ascii="Times New Roman" w:hAnsi="Times New Roman"/>
          <w:b/>
        </w:rPr>
      </w:pPr>
    </w:p>
    <w:p w14:paraId="70623EB8" w14:textId="4060F6A8" w:rsidR="00441777" w:rsidRDefault="00441777">
      <w:pPr>
        <w:tabs>
          <w:tab w:val="left" w:pos="-720"/>
        </w:tabs>
        <w:suppressAutoHyphens/>
        <w:jc w:val="both"/>
        <w:rPr>
          <w:rFonts w:ascii="Times New Roman" w:hAnsi="Times New Roman"/>
          <w:b/>
        </w:rPr>
      </w:pPr>
      <w:r>
        <w:rPr>
          <w:rFonts w:ascii="Times New Roman" w:hAnsi="Times New Roman"/>
          <w:b/>
        </w:rPr>
        <w:t xml:space="preserve">SECTION 904 - NOTICE TO BIDDERS NO. </w:t>
      </w:r>
      <w:r w:rsidR="00773609">
        <w:rPr>
          <w:rFonts w:ascii="Times New Roman" w:hAnsi="Times New Roman"/>
          <w:b/>
        </w:rPr>
        <w:t>5</w:t>
      </w:r>
      <w:r>
        <w:rPr>
          <w:rFonts w:ascii="Times New Roman" w:hAnsi="Times New Roman"/>
          <w:b/>
        </w:rPr>
        <w:t xml:space="preserve">                                                   </w:t>
      </w:r>
    </w:p>
    <w:p w14:paraId="040D0831" w14:textId="77777777" w:rsidR="00441777" w:rsidRDefault="00441777">
      <w:pPr>
        <w:tabs>
          <w:tab w:val="left" w:pos="-720"/>
        </w:tabs>
        <w:suppressAutoHyphens/>
        <w:jc w:val="both"/>
        <w:rPr>
          <w:rFonts w:ascii="Times New Roman" w:hAnsi="Times New Roman"/>
          <w:b/>
        </w:rPr>
      </w:pPr>
    </w:p>
    <w:p w14:paraId="02FFF049" w14:textId="45F0402E" w:rsidR="00441777" w:rsidRDefault="00441777">
      <w:pPr>
        <w:tabs>
          <w:tab w:val="left" w:pos="-720"/>
        </w:tabs>
        <w:suppressAutoHyphens/>
        <w:jc w:val="both"/>
        <w:rPr>
          <w:rFonts w:ascii="Times New Roman" w:hAnsi="Times New Roman"/>
          <w:b/>
        </w:rPr>
      </w:pPr>
      <w:r>
        <w:rPr>
          <w:rFonts w:ascii="Times New Roman" w:hAnsi="Times New Roman"/>
          <w:b/>
        </w:rPr>
        <w:t xml:space="preserve">DATE:  </w:t>
      </w:r>
      <w:r w:rsidR="00FD3F93">
        <w:rPr>
          <w:rFonts w:ascii="Times New Roman" w:hAnsi="Times New Roman"/>
          <w:b/>
        </w:rPr>
        <w:t>06/23/2023</w:t>
      </w:r>
    </w:p>
    <w:p w14:paraId="2FB1C1A4" w14:textId="77777777" w:rsidR="00441777" w:rsidRDefault="00441777">
      <w:pPr>
        <w:tabs>
          <w:tab w:val="left" w:pos="-720"/>
        </w:tabs>
        <w:suppressAutoHyphens/>
        <w:jc w:val="both"/>
        <w:rPr>
          <w:rFonts w:ascii="Times New Roman" w:hAnsi="Times New Roman"/>
          <w:b/>
        </w:rPr>
      </w:pPr>
    </w:p>
    <w:p w14:paraId="515E6EFF" w14:textId="77777777" w:rsidR="00441777" w:rsidRDefault="00BD6E5D">
      <w:pPr>
        <w:tabs>
          <w:tab w:val="left" w:pos="-720"/>
        </w:tabs>
        <w:suppressAutoHyphens/>
        <w:jc w:val="both"/>
        <w:rPr>
          <w:rFonts w:ascii="Times New Roman" w:hAnsi="Times New Roman"/>
          <w:b/>
        </w:rPr>
      </w:pPr>
      <w:r>
        <w:rPr>
          <w:rFonts w:ascii="Times New Roman" w:hAnsi="Times New Roman"/>
          <w:b/>
        </w:rPr>
        <w:t xml:space="preserve">SUBJECT:  </w:t>
      </w:r>
      <w:r w:rsidR="00610329">
        <w:rPr>
          <w:rFonts w:ascii="Times New Roman" w:hAnsi="Times New Roman"/>
          <w:b/>
        </w:rPr>
        <w:t>MISSISSIPPI JOBS FIRST</w:t>
      </w:r>
    </w:p>
    <w:p w14:paraId="2ED502E1" w14:textId="77777777" w:rsidR="00441777" w:rsidRDefault="00441777">
      <w:pPr>
        <w:tabs>
          <w:tab w:val="left" w:pos="-720"/>
        </w:tabs>
        <w:suppressAutoHyphens/>
        <w:jc w:val="both"/>
        <w:rPr>
          <w:rFonts w:ascii="Times New Roman" w:hAnsi="Times New Roman"/>
        </w:rPr>
      </w:pPr>
    </w:p>
    <w:p w14:paraId="3CDC4E33" w14:textId="77777777" w:rsidR="00441777" w:rsidRDefault="00BD6E5D">
      <w:pPr>
        <w:tabs>
          <w:tab w:val="left" w:pos="-720"/>
        </w:tabs>
        <w:suppressAutoHyphens/>
        <w:jc w:val="both"/>
        <w:rPr>
          <w:rFonts w:ascii="Times New Roman" w:hAnsi="Times New Roman"/>
        </w:rPr>
      </w:pPr>
      <w:r>
        <w:rPr>
          <w:rFonts w:ascii="Times New Roman" w:hAnsi="Times New Roman"/>
        </w:rPr>
        <w:t>Mississippi Code Annotated 31-5-37, also referred to the Mississippi Jobs First Bill (SB No. 2622 of the 2012 Legislative Session) states in part:</w:t>
      </w:r>
    </w:p>
    <w:p w14:paraId="6AB0D9E9" w14:textId="77777777" w:rsidR="00BD6E5D" w:rsidRDefault="00BD6E5D">
      <w:pPr>
        <w:tabs>
          <w:tab w:val="left" w:pos="-720"/>
        </w:tabs>
        <w:suppressAutoHyphens/>
        <w:jc w:val="both"/>
        <w:rPr>
          <w:rFonts w:ascii="Times New Roman" w:hAnsi="Times New Roman"/>
        </w:rPr>
      </w:pPr>
    </w:p>
    <w:p w14:paraId="1DA4A241" w14:textId="77777777" w:rsidR="00BD6E5D" w:rsidRDefault="004E0182" w:rsidP="004E0182">
      <w:pPr>
        <w:tabs>
          <w:tab w:val="left" w:pos="-720"/>
        </w:tabs>
        <w:suppressAutoHyphens/>
        <w:ind w:left="540"/>
        <w:jc w:val="both"/>
        <w:rPr>
          <w:rFonts w:ascii="Times New Roman" w:hAnsi="Times New Roman"/>
        </w:rPr>
      </w:pPr>
      <w:r>
        <w:rPr>
          <w:rFonts w:ascii="Times New Roman" w:hAnsi="Times New Roman"/>
        </w:rPr>
        <w:t>Contractors that are awarded bids for public works projects that utilize funds received by State or Local governmental entities resulting from a federally decl</w:t>
      </w:r>
      <w:r w:rsidR="00DC5939">
        <w:rPr>
          <w:rFonts w:ascii="Times New Roman" w:hAnsi="Times New Roman"/>
        </w:rPr>
        <w:t>ared disaster or</w:t>
      </w:r>
      <w:r>
        <w:rPr>
          <w:rFonts w:ascii="Times New Roman" w:hAnsi="Times New Roman"/>
        </w:rPr>
        <w:t xml:space="preserve"> spill of national significance are required to register and list job opportunities with the Mississippi Department of Employment Security (MDES).  This initiative will ensure that Mississippian have an opportunity to apply for jobs created by a disaster.</w:t>
      </w:r>
    </w:p>
    <w:p w14:paraId="4FF14C96" w14:textId="77777777" w:rsidR="004E0182" w:rsidRDefault="004E0182" w:rsidP="004E0182">
      <w:pPr>
        <w:tabs>
          <w:tab w:val="left" w:pos="-720"/>
        </w:tabs>
        <w:suppressAutoHyphens/>
        <w:ind w:left="540"/>
        <w:jc w:val="both"/>
        <w:rPr>
          <w:rFonts w:ascii="Times New Roman" w:hAnsi="Times New Roman"/>
        </w:rPr>
      </w:pPr>
    </w:p>
    <w:p w14:paraId="77140070" w14:textId="77777777" w:rsidR="004E0182" w:rsidRDefault="004E0182" w:rsidP="004E0182">
      <w:pPr>
        <w:tabs>
          <w:tab w:val="left" w:pos="-720"/>
        </w:tabs>
        <w:suppressAutoHyphens/>
        <w:ind w:left="540"/>
        <w:jc w:val="both"/>
        <w:rPr>
          <w:rFonts w:ascii="Times New Roman" w:hAnsi="Times New Roman"/>
        </w:rPr>
      </w:pPr>
      <w:r>
        <w:rPr>
          <w:rFonts w:ascii="Times New Roman" w:hAnsi="Times New Roman"/>
        </w:rPr>
        <w:t>Contractors shall submit, with their bid, the form included in Specification Section 905-E entitled, “CERTIFIED EMPLOYMENT PLAN FORM FOR CERTAIN PUBLIC WORKS PROJECTS”.  This form includes the following information, the type of jobs involved in the project; the skill level of the jobs; wage information; number of vacant positions the contractor needs to fill; how the contractor will recruit low wage and unemployed individuals; other information that may be required by MDES; and proof of registration with MDES for taxation in accordance with provision of Title 71.</w:t>
      </w:r>
    </w:p>
    <w:p w14:paraId="5561C2BF" w14:textId="77777777" w:rsidR="004E0182" w:rsidRDefault="004E0182" w:rsidP="004E0182">
      <w:pPr>
        <w:tabs>
          <w:tab w:val="left" w:pos="-720"/>
        </w:tabs>
        <w:suppressAutoHyphens/>
        <w:ind w:left="540"/>
        <w:jc w:val="both"/>
        <w:rPr>
          <w:rFonts w:ascii="Times New Roman" w:hAnsi="Times New Roman"/>
        </w:rPr>
      </w:pPr>
    </w:p>
    <w:p w14:paraId="2278EF2F" w14:textId="77777777" w:rsidR="004E0182" w:rsidRDefault="004E0182" w:rsidP="004E0182">
      <w:pPr>
        <w:tabs>
          <w:tab w:val="left" w:pos="-720"/>
        </w:tabs>
        <w:suppressAutoHyphens/>
        <w:ind w:left="540"/>
        <w:jc w:val="both"/>
        <w:rPr>
          <w:rFonts w:ascii="Times New Roman" w:hAnsi="Times New Roman"/>
        </w:rPr>
      </w:pPr>
      <w:r>
        <w:rPr>
          <w:rFonts w:ascii="Times New Roman" w:hAnsi="Times New Roman"/>
        </w:rPr>
        <w:t>When a contractor’s bid is accepted, the City shall enter into the agreement included in Specification Section 909 entitled, “COMPLIANCE AGREEMENT WITH MISSISSIPPI JOBS FIRST BILL”.  This agreement requires the contractor to hire personnel referred from MDES for a period of ten (10) days from when the contract is awarded.  Contractors must place a job order with MDES to receive a list of qualified individuals.  The contractor is required to review the applicants submitted by MDES before hiring individuals who were not referred.</w:t>
      </w:r>
    </w:p>
    <w:p w14:paraId="147C90BB" w14:textId="77777777" w:rsidR="004E0182" w:rsidRDefault="004E0182" w:rsidP="004E0182">
      <w:pPr>
        <w:tabs>
          <w:tab w:val="left" w:pos="-720"/>
        </w:tabs>
        <w:suppressAutoHyphens/>
        <w:ind w:left="540"/>
        <w:jc w:val="both"/>
        <w:rPr>
          <w:rFonts w:ascii="Times New Roman" w:hAnsi="Times New Roman"/>
        </w:rPr>
      </w:pPr>
    </w:p>
    <w:p w14:paraId="09C90152" w14:textId="77777777" w:rsidR="004E0182" w:rsidRDefault="004E0182" w:rsidP="004E0182">
      <w:pPr>
        <w:tabs>
          <w:tab w:val="left" w:pos="-720"/>
        </w:tabs>
        <w:suppressAutoHyphens/>
        <w:ind w:left="540"/>
        <w:jc w:val="both"/>
        <w:rPr>
          <w:rFonts w:ascii="Times New Roman" w:hAnsi="Times New Roman"/>
        </w:rPr>
      </w:pPr>
      <w:r>
        <w:rPr>
          <w:rFonts w:ascii="Times New Roman" w:hAnsi="Times New Roman"/>
        </w:rPr>
        <w:t>MDES shall define the ten (10) days as follows:  The time period for the ten (10) days shall begin to run on the first day the job order is opened with MDES.  The ten (10) days shall be considered working days and weekends and official state holidays shall not be counted.  If the tenth (10</w:t>
      </w:r>
      <w:r w:rsidRPr="004E0182">
        <w:rPr>
          <w:rFonts w:ascii="Times New Roman" w:hAnsi="Times New Roman"/>
          <w:vertAlign w:val="superscript"/>
        </w:rPr>
        <w:t>th</w:t>
      </w:r>
      <w:r>
        <w:rPr>
          <w:rFonts w:ascii="Times New Roman" w:hAnsi="Times New Roman"/>
        </w:rPr>
        <w:t>) day shall fall on a weekend or holiday, then the following Monday or the next day that MDES is open for business shall be deemed the tenth (10</w:t>
      </w:r>
      <w:r w:rsidRPr="004E0182">
        <w:rPr>
          <w:rFonts w:ascii="Times New Roman" w:hAnsi="Times New Roman"/>
          <w:vertAlign w:val="superscript"/>
        </w:rPr>
        <w:t>th</w:t>
      </w:r>
      <w:r>
        <w:rPr>
          <w:rFonts w:ascii="Times New Roman" w:hAnsi="Times New Roman"/>
        </w:rPr>
        <w:t>) day.</w:t>
      </w:r>
    </w:p>
    <w:p w14:paraId="7F4460C8" w14:textId="77777777" w:rsidR="004E0182" w:rsidRDefault="004E0182" w:rsidP="004E0182">
      <w:pPr>
        <w:tabs>
          <w:tab w:val="left" w:pos="-720"/>
        </w:tabs>
        <w:suppressAutoHyphens/>
        <w:ind w:left="540"/>
        <w:jc w:val="both"/>
        <w:rPr>
          <w:rFonts w:ascii="Times New Roman" w:hAnsi="Times New Roman"/>
        </w:rPr>
      </w:pPr>
    </w:p>
    <w:p w14:paraId="7D41C91F" w14:textId="77777777" w:rsidR="004E0182" w:rsidRDefault="004E0182" w:rsidP="004E0182">
      <w:pPr>
        <w:tabs>
          <w:tab w:val="left" w:pos="-720"/>
        </w:tabs>
        <w:suppressAutoHyphens/>
        <w:ind w:left="540"/>
        <w:jc w:val="both"/>
        <w:rPr>
          <w:rFonts w:ascii="Times New Roman" w:hAnsi="Times New Roman"/>
        </w:rPr>
      </w:pPr>
      <w:r>
        <w:rPr>
          <w:rFonts w:ascii="Times New Roman" w:hAnsi="Times New Roman"/>
        </w:rPr>
        <w:t xml:space="preserve">The then (10) day rule shall apply to any entity charged with hiring personnel under the awarded contract.  For example, if the contractor enlists a temporary agency to hire employees for the project, the ten (10) day rule shall apply to the temporary agency, or any subcontractor the contractor may utilized for the project. </w:t>
      </w:r>
    </w:p>
    <w:p w14:paraId="5FCD9CD3" w14:textId="77777777" w:rsidR="00DC5939" w:rsidRDefault="00DC5939" w:rsidP="004E0182">
      <w:pPr>
        <w:tabs>
          <w:tab w:val="left" w:pos="-720"/>
        </w:tabs>
        <w:suppressAutoHyphens/>
        <w:ind w:left="540"/>
        <w:jc w:val="both"/>
        <w:rPr>
          <w:rFonts w:ascii="Times New Roman" w:hAnsi="Times New Roman"/>
        </w:rPr>
      </w:pPr>
    </w:p>
    <w:p w14:paraId="6E064083" w14:textId="77777777" w:rsidR="00DC5939" w:rsidRDefault="00DC5939" w:rsidP="004E0182">
      <w:pPr>
        <w:tabs>
          <w:tab w:val="left" w:pos="-720"/>
        </w:tabs>
        <w:suppressAutoHyphens/>
        <w:ind w:left="540"/>
        <w:jc w:val="both"/>
        <w:rPr>
          <w:rFonts w:ascii="Times New Roman" w:hAnsi="Times New Roman"/>
        </w:rPr>
      </w:pPr>
      <w:r>
        <w:rPr>
          <w:rFonts w:ascii="Times New Roman" w:hAnsi="Times New Roman"/>
        </w:rPr>
        <w:lastRenderedPageBreak/>
        <w:t>The contractor is not prohibited from hiring MDES referrals during the ten (10) day time period and may hire employees referred by MDES immediately.</w:t>
      </w:r>
    </w:p>
    <w:p w14:paraId="00E5D715" w14:textId="77777777" w:rsidR="00DC5939" w:rsidRDefault="00DC5939" w:rsidP="004E0182">
      <w:pPr>
        <w:tabs>
          <w:tab w:val="left" w:pos="-720"/>
        </w:tabs>
        <w:suppressAutoHyphens/>
        <w:ind w:left="540"/>
        <w:jc w:val="both"/>
        <w:rPr>
          <w:rFonts w:ascii="Times New Roman" w:hAnsi="Times New Roman"/>
        </w:rPr>
      </w:pPr>
    </w:p>
    <w:p w14:paraId="0C78ECEA" w14:textId="6E7EE3C5" w:rsidR="00DC5939" w:rsidRDefault="00DC5939" w:rsidP="004E0182">
      <w:pPr>
        <w:tabs>
          <w:tab w:val="left" w:pos="-720"/>
        </w:tabs>
        <w:suppressAutoHyphens/>
        <w:ind w:left="540"/>
        <w:jc w:val="both"/>
        <w:rPr>
          <w:rFonts w:ascii="Times New Roman" w:hAnsi="Times New Roman"/>
        </w:rPr>
      </w:pPr>
      <w:r>
        <w:rPr>
          <w:rFonts w:ascii="Times New Roman" w:hAnsi="Times New Roman"/>
        </w:rPr>
        <w:t xml:space="preserve">The contractor is required to register his/her business online in the Workforce Investment Network Global System (WINGS) by visiting </w:t>
      </w:r>
      <w:hyperlink r:id="rId9" w:history="1">
        <w:r w:rsidR="005F3C0D">
          <w:rPr>
            <w:rStyle w:val="Hyperlink"/>
            <w:rFonts w:ascii="Times New Roman" w:hAnsi="Times New Roman"/>
          </w:rPr>
          <w:t>https://wings.m</w:t>
        </w:r>
        <w:r w:rsidR="005F3C0D">
          <w:rPr>
            <w:rStyle w:val="Hyperlink"/>
            <w:rFonts w:ascii="Times New Roman" w:hAnsi="Times New Roman"/>
          </w:rPr>
          <w:t>d</w:t>
        </w:r>
        <w:r w:rsidR="005F3C0D">
          <w:rPr>
            <w:rStyle w:val="Hyperlink"/>
            <w:rFonts w:ascii="Times New Roman" w:hAnsi="Times New Roman"/>
          </w:rPr>
          <w:t>es.ms.gov/</w:t>
        </w:r>
      </w:hyperlink>
      <w:r>
        <w:rPr>
          <w:rFonts w:ascii="Times New Roman" w:hAnsi="Times New Roman"/>
        </w:rPr>
        <w:t>.  The following information is needed to register:</w:t>
      </w:r>
    </w:p>
    <w:p w14:paraId="16258DE6" w14:textId="77777777" w:rsidR="00DC5939" w:rsidRDefault="00DC5939" w:rsidP="004E0182">
      <w:pPr>
        <w:tabs>
          <w:tab w:val="left" w:pos="-720"/>
        </w:tabs>
        <w:suppressAutoHyphens/>
        <w:ind w:left="540"/>
        <w:jc w:val="both"/>
        <w:rPr>
          <w:rFonts w:ascii="Times New Roman" w:hAnsi="Times New Roman"/>
        </w:rPr>
      </w:pPr>
    </w:p>
    <w:p w14:paraId="39C17B12" w14:textId="77777777" w:rsidR="00DC5939" w:rsidRDefault="00DC5939" w:rsidP="004E0182">
      <w:pPr>
        <w:tabs>
          <w:tab w:val="left" w:pos="-720"/>
        </w:tabs>
        <w:suppressAutoHyphens/>
        <w:ind w:left="540"/>
        <w:jc w:val="both"/>
        <w:rPr>
          <w:rFonts w:ascii="Times New Roman" w:hAnsi="Times New Roman"/>
        </w:rPr>
      </w:pPr>
      <w:r>
        <w:rPr>
          <w:rFonts w:ascii="Times New Roman" w:hAnsi="Times New Roman"/>
        </w:rPr>
        <w:tab/>
      </w:r>
      <w:r>
        <w:rPr>
          <w:rFonts w:ascii="Times New Roman" w:hAnsi="Times New Roman"/>
        </w:rPr>
        <w:tab/>
        <w:t>Register in the WINGS and create a username and password</w:t>
      </w:r>
    </w:p>
    <w:p w14:paraId="4E9B40CF" w14:textId="77777777" w:rsidR="00DC5939" w:rsidRDefault="00DC5939" w:rsidP="004E0182">
      <w:pPr>
        <w:tabs>
          <w:tab w:val="left" w:pos="-720"/>
        </w:tabs>
        <w:suppressAutoHyphens/>
        <w:ind w:left="540"/>
        <w:jc w:val="both"/>
        <w:rPr>
          <w:rFonts w:ascii="Times New Roman" w:hAnsi="Times New Roman"/>
        </w:rPr>
      </w:pPr>
      <w:r>
        <w:rPr>
          <w:rFonts w:ascii="Times New Roman" w:hAnsi="Times New Roman"/>
        </w:rPr>
        <w:tab/>
      </w:r>
      <w:r>
        <w:rPr>
          <w:rFonts w:ascii="Times New Roman" w:hAnsi="Times New Roman"/>
        </w:rPr>
        <w:tab/>
        <w:t>Employer Federal ID #</w:t>
      </w:r>
    </w:p>
    <w:p w14:paraId="3512307F" w14:textId="77777777" w:rsidR="00DC5939" w:rsidRDefault="00DC5939" w:rsidP="004E0182">
      <w:pPr>
        <w:tabs>
          <w:tab w:val="left" w:pos="-720"/>
        </w:tabs>
        <w:suppressAutoHyphens/>
        <w:ind w:left="540"/>
        <w:jc w:val="both"/>
        <w:rPr>
          <w:rFonts w:ascii="Times New Roman" w:hAnsi="Times New Roman"/>
        </w:rPr>
      </w:pPr>
      <w:r>
        <w:rPr>
          <w:rFonts w:ascii="Times New Roman" w:hAnsi="Times New Roman"/>
        </w:rPr>
        <w:tab/>
      </w:r>
      <w:r>
        <w:rPr>
          <w:rFonts w:ascii="Times New Roman" w:hAnsi="Times New Roman"/>
        </w:rPr>
        <w:tab/>
        <w:t>Company Name</w:t>
      </w:r>
    </w:p>
    <w:p w14:paraId="15DB562D" w14:textId="77777777" w:rsidR="00DC5939" w:rsidRDefault="00DC5939" w:rsidP="004E0182">
      <w:pPr>
        <w:tabs>
          <w:tab w:val="left" w:pos="-720"/>
        </w:tabs>
        <w:suppressAutoHyphens/>
        <w:ind w:left="540"/>
        <w:jc w:val="both"/>
        <w:rPr>
          <w:rFonts w:ascii="Times New Roman" w:hAnsi="Times New Roman"/>
        </w:rPr>
      </w:pPr>
      <w:r>
        <w:rPr>
          <w:rFonts w:ascii="Times New Roman" w:hAnsi="Times New Roman"/>
        </w:rPr>
        <w:tab/>
      </w:r>
      <w:r>
        <w:rPr>
          <w:rFonts w:ascii="Times New Roman" w:hAnsi="Times New Roman"/>
        </w:rPr>
        <w:tab/>
        <w:t>Company (Corporate) Physical address (if applicable)</w:t>
      </w:r>
    </w:p>
    <w:p w14:paraId="1A85AE41" w14:textId="77777777" w:rsidR="00DC5939" w:rsidRDefault="00DC5939" w:rsidP="004E0182">
      <w:pPr>
        <w:tabs>
          <w:tab w:val="left" w:pos="-720"/>
        </w:tabs>
        <w:suppressAutoHyphens/>
        <w:ind w:left="540"/>
        <w:jc w:val="both"/>
        <w:rPr>
          <w:rFonts w:ascii="Times New Roman" w:hAnsi="Times New Roman"/>
        </w:rPr>
      </w:pPr>
      <w:r>
        <w:rPr>
          <w:rFonts w:ascii="Times New Roman" w:hAnsi="Times New Roman"/>
        </w:rPr>
        <w:tab/>
      </w:r>
      <w:r>
        <w:rPr>
          <w:rFonts w:ascii="Times New Roman" w:hAnsi="Times New Roman"/>
        </w:rPr>
        <w:tab/>
        <w:t>Company (Corporate) Mailing address for E-Verify notices (if applicable)</w:t>
      </w:r>
    </w:p>
    <w:p w14:paraId="157AA60B" w14:textId="77777777" w:rsidR="00DC5939" w:rsidRDefault="00DC5939" w:rsidP="004E0182">
      <w:pPr>
        <w:tabs>
          <w:tab w:val="left" w:pos="-720"/>
        </w:tabs>
        <w:suppressAutoHyphens/>
        <w:ind w:left="540"/>
        <w:jc w:val="both"/>
        <w:rPr>
          <w:rFonts w:ascii="Times New Roman" w:hAnsi="Times New Roman"/>
        </w:rPr>
      </w:pPr>
      <w:r>
        <w:rPr>
          <w:rFonts w:ascii="Times New Roman" w:hAnsi="Times New Roman"/>
        </w:rPr>
        <w:tab/>
      </w:r>
      <w:r>
        <w:rPr>
          <w:rFonts w:ascii="Times New Roman" w:hAnsi="Times New Roman"/>
        </w:rPr>
        <w:tab/>
        <w:t>Company telephone number and fax number</w:t>
      </w:r>
    </w:p>
    <w:p w14:paraId="1D40B0D7" w14:textId="77777777" w:rsidR="00DC5939" w:rsidRDefault="00DC5939" w:rsidP="004E0182">
      <w:pPr>
        <w:tabs>
          <w:tab w:val="left" w:pos="-720"/>
        </w:tabs>
        <w:suppressAutoHyphens/>
        <w:ind w:left="540"/>
        <w:jc w:val="both"/>
        <w:rPr>
          <w:rFonts w:ascii="Times New Roman" w:hAnsi="Times New Roman"/>
        </w:rPr>
      </w:pPr>
      <w:r>
        <w:rPr>
          <w:rFonts w:ascii="Times New Roman" w:hAnsi="Times New Roman"/>
        </w:rPr>
        <w:tab/>
      </w:r>
      <w:r>
        <w:rPr>
          <w:rFonts w:ascii="Times New Roman" w:hAnsi="Times New Roman"/>
        </w:rPr>
        <w:tab/>
        <w:t>Company contact name, title, phone number and email address</w:t>
      </w:r>
    </w:p>
    <w:p w14:paraId="55CCEE76" w14:textId="77777777" w:rsidR="00DC5939" w:rsidRDefault="00DC5939" w:rsidP="004E0182">
      <w:pPr>
        <w:tabs>
          <w:tab w:val="left" w:pos="-720"/>
        </w:tabs>
        <w:suppressAutoHyphens/>
        <w:ind w:left="540"/>
        <w:jc w:val="both"/>
        <w:rPr>
          <w:rFonts w:ascii="Times New Roman" w:hAnsi="Times New Roman"/>
        </w:rPr>
      </w:pPr>
    </w:p>
    <w:p w14:paraId="31E51436" w14:textId="6E329CE4" w:rsidR="00DC5939" w:rsidRDefault="00DC5939" w:rsidP="004E0182">
      <w:pPr>
        <w:tabs>
          <w:tab w:val="left" w:pos="-720"/>
        </w:tabs>
        <w:suppressAutoHyphens/>
        <w:ind w:left="540"/>
        <w:jc w:val="both"/>
        <w:rPr>
          <w:rFonts w:ascii="Times New Roman" w:hAnsi="Times New Roman"/>
        </w:rPr>
      </w:pPr>
      <w:r>
        <w:rPr>
          <w:rFonts w:ascii="Times New Roman" w:hAnsi="Times New Roman"/>
        </w:rPr>
        <w:t>In order to create a job order</w:t>
      </w:r>
      <w:r w:rsidR="005F3C0D">
        <w:rPr>
          <w:rFonts w:ascii="Times New Roman" w:hAnsi="Times New Roman"/>
        </w:rPr>
        <w:t>,</w:t>
      </w:r>
      <w:r>
        <w:rPr>
          <w:rFonts w:ascii="Times New Roman" w:hAnsi="Times New Roman"/>
        </w:rPr>
        <w:t xml:space="preserve"> the contractor must provide the WIN job Center or Call Center Representative with the following information (Call Center information and a complete list of WIN Job Centers can be found on MDES’s website: www.mdes.ms.gov</w:t>
      </w:r>
      <w:r w:rsidR="005F3C0D">
        <w:rPr>
          <w:rFonts w:ascii="Times New Roman" w:hAnsi="Times New Roman"/>
        </w:rPr>
        <w:t>):</w:t>
      </w:r>
    </w:p>
    <w:p w14:paraId="3C45324F" w14:textId="77777777" w:rsidR="00DC5939" w:rsidRDefault="00DC5939" w:rsidP="004E0182">
      <w:pPr>
        <w:tabs>
          <w:tab w:val="left" w:pos="-720"/>
        </w:tabs>
        <w:suppressAutoHyphens/>
        <w:ind w:left="540"/>
        <w:jc w:val="both"/>
        <w:rPr>
          <w:rFonts w:ascii="Times New Roman" w:hAnsi="Times New Roman"/>
        </w:rPr>
      </w:pPr>
    </w:p>
    <w:p w14:paraId="45A7E09B" w14:textId="77777777" w:rsidR="00DC5939" w:rsidRDefault="00DC5939" w:rsidP="004E0182">
      <w:pPr>
        <w:tabs>
          <w:tab w:val="left" w:pos="-720"/>
        </w:tabs>
        <w:suppressAutoHyphens/>
        <w:ind w:left="540"/>
        <w:jc w:val="both"/>
        <w:rPr>
          <w:rFonts w:ascii="Times New Roman" w:hAnsi="Times New Roman"/>
        </w:rPr>
      </w:pPr>
      <w:r>
        <w:rPr>
          <w:rFonts w:ascii="Times New Roman" w:hAnsi="Times New Roman"/>
        </w:rPr>
        <w:tab/>
      </w:r>
      <w:r>
        <w:rPr>
          <w:rFonts w:ascii="Times New Roman" w:hAnsi="Times New Roman"/>
        </w:rPr>
        <w:tab/>
        <w:t>Job title</w:t>
      </w:r>
    </w:p>
    <w:p w14:paraId="54608754" w14:textId="77777777" w:rsidR="00DC5939" w:rsidRDefault="00DC5939" w:rsidP="004E0182">
      <w:pPr>
        <w:tabs>
          <w:tab w:val="left" w:pos="-720"/>
        </w:tabs>
        <w:suppressAutoHyphens/>
        <w:ind w:left="540"/>
        <w:jc w:val="both"/>
        <w:rPr>
          <w:rFonts w:ascii="Times New Roman" w:hAnsi="Times New Roman"/>
        </w:rPr>
      </w:pPr>
      <w:r>
        <w:rPr>
          <w:rFonts w:ascii="Times New Roman" w:hAnsi="Times New Roman"/>
        </w:rPr>
        <w:tab/>
      </w:r>
      <w:r>
        <w:rPr>
          <w:rFonts w:ascii="Times New Roman" w:hAnsi="Times New Roman"/>
        </w:rPr>
        <w:tab/>
        <w:t>Job physical location (worksite)</w:t>
      </w:r>
    </w:p>
    <w:p w14:paraId="1634865F" w14:textId="77777777" w:rsidR="00DC5939" w:rsidRDefault="00DC5939" w:rsidP="004E0182">
      <w:pPr>
        <w:tabs>
          <w:tab w:val="left" w:pos="-720"/>
        </w:tabs>
        <w:suppressAutoHyphens/>
        <w:ind w:left="540"/>
        <w:jc w:val="both"/>
        <w:rPr>
          <w:rFonts w:ascii="Times New Roman" w:hAnsi="Times New Roman"/>
        </w:rPr>
      </w:pPr>
      <w:r>
        <w:rPr>
          <w:rFonts w:ascii="Times New Roman" w:hAnsi="Times New Roman"/>
        </w:rPr>
        <w:tab/>
      </w:r>
      <w:r>
        <w:rPr>
          <w:rFonts w:ascii="Times New Roman" w:hAnsi="Times New Roman"/>
        </w:rPr>
        <w:tab/>
        <w:t>Number of openings</w:t>
      </w:r>
    </w:p>
    <w:p w14:paraId="7813B0B7" w14:textId="77777777" w:rsidR="00DC5939" w:rsidRDefault="00DC5939" w:rsidP="004E0182">
      <w:pPr>
        <w:tabs>
          <w:tab w:val="left" w:pos="-720"/>
        </w:tabs>
        <w:suppressAutoHyphens/>
        <w:ind w:left="540"/>
        <w:jc w:val="both"/>
        <w:rPr>
          <w:rFonts w:ascii="Times New Roman" w:hAnsi="Times New Roman"/>
        </w:rPr>
      </w:pPr>
      <w:r>
        <w:rPr>
          <w:rFonts w:ascii="Times New Roman" w:hAnsi="Times New Roman"/>
        </w:rPr>
        <w:tab/>
      </w:r>
      <w:r>
        <w:rPr>
          <w:rFonts w:ascii="Times New Roman" w:hAnsi="Times New Roman"/>
        </w:rPr>
        <w:tab/>
        <w:t>Job description</w:t>
      </w:r>
    </w:p>
    <w:p w14:paraId="266F6441" w14:textId="77777777" w:rsidR="00DC5939" w:rsidRDefault="00DC5939" w:rsidP="004E0182">
      <w:pPr>
        <w:tabs>
          <w:tab w:val="left" w:pos="-720"/>
        </w:tabs>
        <w:suppressAutoHyphens/>
        <w:ind w:left="540"/>
        <w:jc w:val="both"/>
        <w:rPr>
          <w:rFonts w:ascii="Times New Roman" w:hAnsi="Times New Roman"/>
        </w:rPr>
      </w:pPr>
      <w:r>
        <w:rPr>
          <w:rFonts w:ascii="Times New Roman" w:hAnsi="Times New Roman"/>
        </w:rPr>
        <w:tab/>
      </w:r>
      <w:r>
        <w:rPr>
          <w:rFonts w:ascii="Times New Roman" w:hAnsi="Times New Roman"/>
        </w:rPr>
        <w:tab/>
        <w:t xml:space="preserve">Job qualifications (level of education, months of experience, driver’s license if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required)</w:t>
      </w:r>
    </w:p>
    <w:p w14:paraId="1A65CA30" w14:textId="4C5F2C83" w:rsidR="00DC5939" w:rsidRDefault="00DC5939" w:rsidP="004E0182">
      <w:pPr>
        <w:tabs>
          <w:tab w:val="left" w:pos="-720"/>
        </w:tabs>
        <w:suppressAutoHyphens/>
        <w:ind w:left="540"/>
        <w:jc w:val="both"/>
        <w:rPr>
          <w:rFonts w:ascii="Times New Roman" w:hAnsi="Times New Roman"/>
        </w:rPr>
      </w:pPr>
      <w:r>
        <w:rPr>
          <w:rFonts w:ascii="Times New Roman" w:hAnsi="Times New Roman"/>
        </w:rPr>
        <w:tab/>
      </w:r>
      <w:r>
        <w:rPr>
          <w:rFonts w:ascii="Times New Roman" w:hAnsi="Times New Roman"/>
        </w:rPr>
        <w:tab/>
        <w:t>Duration of the position (less th</w:t>
      </w:r>
      <w:r w:rsidR="005F3C0D">
        <w:rPr>
          <w:rFonts w:ascii="Times New Roman" w:hAnsi="Times New Roman"/>
        </w:rPr>
        <w:t>a</w:t>
      </w:r>
      <w:r>
        <w:rPr>
          <w:rFonts w:ascii="Times New Roman" w:hAnsi="Times New Roman"/>
        </w:rPr>
        <w:t>n 3 days, 4 to 150 days, more than 150 days)</w:t>
      </w:r>
    </w:p>
    <w:p w14:paraId="4E0A4C3C" w14:textId="77777777" w:rsidR="00DC5939" w:rsidRDefault="00DC5939" w:rsidP="004E0182">
      <w:pPr>
        <w:tabs>
          <w:tab w:val="left" w:pos="-720"/>
        </w:tabs>
        <w:suppressAutoHyphens/>
        <w:ind w:left="540"/>
        <w:jc w:val="both"/>
        <w:rPr>
          <w:rFonts w:ascii="Times New Roman" w:hAnsi="Times New Roman"/>
        </w:rPr>
      </w:pPr>
      <w:r>
        <w:rPr>
          <w:rFonts w:ascii="Times New Roman" w:hAnsi="Times New Roman"/>
        </w:rPr>
        <w:tab/>
      </w:r>
      <w:r>
        <w:rPr>
          <w:rFonts w:ascii="Times New Roman" w:hAnsi="Times New Roman"/>
        </w:rPr>
        <w:tab/>
        <w:t>Temporary, permanent or seasonal position</w:t>
      </w:r>
    </w:p>
    <w:p w14:paraId="7C1B677F" w14:textId="77777777" w:rsidR="00DC5939" w:rsidRDefault="00DC5939" w:rsidP="004E0182">
      <w:pPr>
        <w:tabs>
          <w:tab w:val="left" w:pos="-720"/>
        </w:tabs>
        <w:suppressAutoHyphens/>
        <w:ind w:left="540"/>
        <w:jc w:val="both"/>
        <w:rPr>
          <w:rFonts w:ascii="Times New Roman" w:hAnsi="Times New Roman"/>
        </w:rPr>
      </w:pPr>
      <w:r>
        <w:rPr>
          <w:rFonts w:ascii="Times New Roman" w:hAnsi="Times New Roman"/>
        </w:rPr>
        <w:tab/>
      </w:r>
      <w:r>
        <w:rPr>
          <w:rFonts w:ascii="Times New Roman" w:hAnsi="Times New Roman"/>
        </w:rPr>
        <w:tab/>
        <w:t>Full time or part time</w:t>
      </w:r>
    </w:p>
    <w:p w14:paraId="425E5AD6" w14:textId="77777777" w:rsidR="00DC5939" w:rsidRDefault="00DC5939" w:rsidP="004E0182">
      <w:pPr>
        <w:tabs>
          <w:tab w:val="left" w:pos="-720"/>
        </w:tabs>
        <w:suppressAutoHyphens/>
        <w:ind w:left="540"/>
        <w:jc w:val="both"/>
        <w:rPr>
          <w:rFonts w:ascii="Times New Roman" w:hAnsi="Times New Roman"/>
        </w:rPr>
      </w:pPr>
      <w:r>
        <w:rPr>
          <w:rFonts w:ascii="Times New Roman" w:hAnsi="Times New Roman"/>
        </w:rPr>
        <w:tab/>
      </w:r>
      <w:r>
        <w:rPr>
          <w:rFonts w:ascii="Times New Roman" w:hAnsi="Times New Roman"/>
        </w:rPr>
        <w:tab/>
        <w:t>Number of hours to work per week</w:t>
      </w:r>
    </w:p>
    <w:p w14:paraId="38CFAC91" w14:textId="77777777" w:rsidR="00DC5939" w:rsidRDefault="00DC5939" w:rsidP="004E0182">
      <w:pPr>
        <w:tabs>
          <w:tab w:val="left" w:pos="-720"/>
        </w:tabs>
        <w:suppressAutoHyphens/>
        <w:ind w:left="540"/>
        <w:jc w:val="both"/>
        <w:rPr>
          <w:rFonts w:ascii="Times New Roman" w:hAnsi="Times New Roman"/>
        </w:rPr>
      </w:pPr>
      <w:r>
        <w:rPr>
          <w:rFonts w:ascii="Times New Roman" w:hAnsi="Times New Roman"/>
        </w:rPr>
        <w:tab/>
      </w:r>
      <w:r>
        <w:rPr>
          <w:rFonts w:ascii="Times New Roman" w:hAnsi="Times New Roman"/>
        </w:rPr>
        <w:tab/>
        <w:t>Days to work and shifts</w:t>
      </w:r>
    </w:p>
    <w:p w14:paraId="121C14F0" w14:textId="77777777" w:rsidR="00DC5939" w:rsidRDefault="00DC5939" w:rsidP="004E0182">
      <w:pPr>
        <w:tabs>
          <w:tab w:val="left" w:pos="-720"/>
        </w:tabs>
        <w:suppressAutoHyphens/>
        <w:ind w:left="540"/>
        <w:jc w:val="both"/>
        <w:rPr>
          <w:rFonts w:ascii="Times New Roman" w:hAnsi="Times New Roman"/>
        </w:rPr>
      </w:pPr>
      <w:r>
        <w:rPr>
          <w:rFonts w:ascii="Times New Roman" w:hAnsi="Times New Roman"/>
        </w:rPr>
        <w:tab/>
      </w:r>
      <w:r>
        <w:rPr>
          <w:rFonts w:ascii="Times New Roman" w:hAnsi="Times New Roman"/>
        </w:rPr>
        <w:tab/>
        <w:t>Referral instructions (how the applicant will apply)</w:t>
      </w:r>
    </w:p>
    <w:p w14:paraId="5A5C01FE" w14:textId="77777777" w:rsidR="00DC5939" w:rsidRDefault="00DC5939" w:rsidP="004E0182">
      <w:pPr>
        <w:tabs>
          <w:tab w:val="left" w:pos="-720"/>
        </w:tabs>
        <w:suppressAutoHyphens/>
        <w:ind w:left="540"/>
        <w:jc w:val="both"/>
        <w:rPr>
          <w:rFonts w:ascii="Times New Roman" w:hAnsi="Times New Roman"/>
        </w:rPr>
      </w:pPr>
      <w:r>
        <w:rPr>
          <w:rFonts w:ascii="Times New Roman" w:hAnsi="Times New Roman"/>
        </w:rPr>
        <w:tab/>
      </w:r>
      <w:r>
        <w:rPr>
          <w:rFonts w:ascii="Times New Roman" w:hAnsi="Times New Roman"/>
        </w:rPr>
        <w:tab/>
        <w:t xml:space="preserve">Job Order contact person </w:t>
      </w:r>
    </w:p>
    <w:p w14:paraId="16C56011" w14:textId="77777777" w:rsidR="00DC5939" w:rsidRDefault="00DC5939" w:rsidP="004E0182">
      <w:pPr>
        <w:tabs>
          <w:tab w:val="left" w:pos="-720"/>
        </w:tabs>
        <w:suppressAutoHyphens/>
        <w:ind w:left="540"/>
        <w:jc w:val="both"/>
        <w:rPr>
          <w:rFonts w:ascii="Times New Roman" w:hAnsi="Times New Roman"/>
        </w:rPr>
      </w:pPr>
      <w:r>
        <w:rPr>
          <w:rFonts w:ascii="Times New Roman" w:hAnsi="Times New Roman"/>
        </w:rPr>
        <w:tab/>
      </w:r>
      <w:r>
        <w:rPr>
          <w:rFonts w:ascii="Times New Roman" w:hAnsi="Times New Roman"/>
        </w:rPr>
        <w:tab/>
        <w:t>Registration contact</w:t>
      </w:r>
    </w:p>
    <w:p w14:paraId="2D032A25" w14:textId="77777777" w:rsidR="00DC5939" w:rsidRDefault="00DC5939" w:rsidP="004E0182">
      <w:pPr>
        <w:tabs>
          <w:tab w:val="left" w:pos="-720"/>
        </w:tabs>
        <w:suppressAutoHyphens/>
        <w:ind w:left="540"/>
        <w:jc w:val="both"/>
        <w:rPr>
          <w:rFonts w:ascii="Times New Roman" w:hAnsi="Times New Roman"/>
        </w:rPr>
      </w:pPr>
    </w:p>
    <w:p w14:paraId="6D74893B" w14:textId="77777777" w:rsidR="00DC5939" w:rsidRDefault="00DC5939" w:rsidP="004E0182">
      <w:pPr>
        <w:tabs>
          <w:tab w:val="left" w:pos="-720"/>
        </w:tabs>
        <w:suppressAutoHyphens/>
        <w:ind w:left="540"/>
        <w:jc w:val="both"/>
        <w:rPr>
          <w:rFonts w:ascii="Times New Roman" w:hAnsi="Times New Roman"/>
        </w:rPr>
      </w:pPr>
      <w:r>
        <w:rPr>
          <w:rFonts w:ascii="Times New Roman" w:hAnsi="Times New Roman"/>
        </w:rPr>
        <w:t>After the job order(s) have been finalized and opened for recruitment, the MDES WIN job centers will begin the process of referring qualified applicants to the contractor to consider for the vacant positions.</w:t>
      </w:r>
    </w:p>
    <w:p w14:paraId="2AC19AB0" w14:textId="77777777" w:rsidR="00610329" w:rsidRDefault="00610329" w:rsidP="004E0182">
      <w:pPr>
        <w:tabs>
          <w:tab w:val="left" w:pos="-720"/>
        </w:tabs>
        <w:suppressAutoHyphens/>
        <w:ind w:left="540"/>
        <w:jc w:val="both"/>
        <w:rPr>
          <w:rFonts w:ascii="Times New Roman" w:hAnsi="Times New Roman"/>
        </w:rPr>
      </w:pPr>
    </w:p>
    <w:p w14:paraId="60582E53" w14:textId="33AC39BD" w:rsidR="004E0182" w:rsidRDefault="005F3C0D" w:rsidP="004E0182">
      <w:pPr>
        <w:tabs>
          <w:tab w:val="left" w:pos="-720"/>
        </w:tabs>
        <w:suppressAutoHyphens/>
        <w:ind w:left="540"/>
        <w:jc w:val="both"/>
        <w:rPr>
          <w:rFonts w:ascii="Times New Roman" w:hAnsi="Times New Roman"/>
        </w:rPr>
      </w:pPr>
      <w:r>
        <w:rPr>
          <w:rFonts w:ascii="Times New Roman" w:hAnsi="Times New Roman"/>
        </w:rPr>
        <w:t>For a</w:t>
      </w:r>
      <w:r w:rsidR="00610329">
        <w:rPr>
          <w:rFonts w:ascii="Times New Roman" w:hAnsi="Times New Roman"/>
        </w:rPr>
        <w:t xml:space="preserve">dditional information regarding these regulations </w:t>
      </w:r>
      <w:r>
        <w:rPr>
          <w:rFonts w:ascii="Times New Roman" w:hAnsi="Times New Roman"/>
        </w:rPr>
        <w:t>contact</w:t>
      </w:r>
      <w:r w:rsidR="00610329">
        <w:rPr>
          <w:rFonts w:ascii="Times New Roman" w:hAnsi="Times New Roman"/>
        </w:rPr>
        <w:t xml:space="preserve"> the local MDES office at 228-388-1212 or 601-798-3472.  </w:t>
      </w:r>
      <w:r w:rsidR="004E0182">
        <w:rPr>
          <w:rFonts w:ascii="Times New Roman" w:hAnsi="Times New Roman"/>
        </w:rPr>
        <w:t xml:space="preserve"> </w:t>
      </w:r>
    </w:p>
    <w:sectPr w:rsidR="004E0182">
      <w:headerReference w:type="default" r:id="rId10"/>
      <w:footerReference w:type="default" r:id="rId11"/>
      <w:endnotePr>
        <w:numFmt w:val="decimal"/>
      </w:endnotePr>
      <w:pgSz w:w="12240" w:h="15840" w:code="1"/>
      <w:pgMar w:top="720" w:right="1440" w:bottom="720" w:left="144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F98321" w14:textId="77777777" w:rsidR="007C52B8" w:rsidRDefault="007C52B8">
      <w:pPr>
        <w:spacing w:line="20" w:lineRule="exact"/>
      </w:pPr>
    </w:p>
  </w:endnote>
  <w:endnote w:type="continuationSeparator" w:id="0">
    <w:p w14:paraId="1F898F02" w14:textId="77777777" w:rsidR="007C52B8" w:rsidRDefault="007C52B8">
      <w:r>
        <w:t xml:space="preserve"> </w:t>
      </w:r>
    </w:p>
  </w:endnote>
  <w:endnote w:type="continuationNotice" w:id="1">
    <w:p w14:paraId="62C8DC60" w14:textId="77777777" w:rsidR="007C52B8" w:rsidRDefault="007C52B8">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32E5E" w14:textId="77777777" w:rsidR="00610329" w:rsidRDefault="00610329">
    <w:pPr>
      <w:pStyle w:val="Footer"/>
      <w:jc w:val="center"/>
      <w:rPr>
        <w:rFonts w:ascii="Times New Roman" w:hAnsi="Times New Roman"/>
        <w:b/>
      </w:rPr>
    </w:pPr>
    <w:r>
      <w:rPr>
        <w:rFonts w:ascii="Times New Roman" w:hAnsi="Times New Roman"/>
        <w:b/>
      </w:rPr>
      <w:t>______________________________________________________________________________</w:t>
    </w:r>
  </w:p>
  <w:p w14:paraId="2E76852C" w14:textId="77777777" w:rsidR="00610329" w:rsidRDefault="00610329">
    <w:pPr>
      <w:pStyle w:val="Footer"/>
      <w:jc w:val="center"/>
      <w:rPr>
        <w:rFonts w:ascii="Times New Roman" w:hAnsi="Times New Roman"/>
      </w:rPr>
    </w:pPr>
    <w:r>
      <w:rPr>
        <w:rFonts w:ascii="Times New Roman" w:hAnsi="Times New Roman"/>
      </w:rPr>
      <w:t>Mississippi Jobs First</w:t>
    </w:r>
  </w:p>
  <w:p w14:paraId="13DFA53B" w14:textId="77777777" w:rsidR="00610329" w:rsidRDefault="00610329">
    <w:pPr>
      <w:pStyle w:val="Footer"/>
      <w:jc w:val="center"/>
      <w:rPr>
        <w:rFonts w:ascii="Times New Roman" w:hAnsi="Times New Roman"/>
      </w:rPr>
    </w:pPr>
    <w:r>
      <w:rPr>
        <w:rFonts w:ascii="Times New Roman" w:hAnsi="Times New Roman"/>
      </w:rPr>
      <w:t>Section 904-5</w:t>
    </w:r>
  </w:p>
  <w:p w14:paraId="05D27D69" w14:textId="77777777" w:rsidR="00610329" w:rsidRDefault="00610329">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652906">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652906">
      <w:rPr>
        <w:rStyle w:val="PageNumber"/>
        <w:rFonts w:ascii="Times New Roman" w:hAnsi="Times New Roman"/>
        <w:noProof/>
      </w:rPr>
      <w:t>2</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F5FE92" w14:textId="77777777" w:rsidR="007C52B8" w:rsidRDefault="007C52B8">
      <w:r>
        <w:separator/>
      </w:r>
    </w:p>
  </w:footnote>
  <w:footnote w:type="continuationSeparator" w:id="0">
    <w:p w14:paraId="73413561" w14:textId="77777777" w:rsidR="007C52B8" w:rsidRDefault="007C52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9F68EC" w14:textId="08C6D6A0" w:rsidR="00610329" w:rsidRDefault="00610329">
    <w:pPr>
      <w:pStyle w:val="Header"/>
      <w:rPr>
        <w:b/>
      </w:rPr>
    </w:pPr>
    <w:r>
      <w:rPr>
        <w:b/>
      </w:rPr>
      <w:t>________________________________________________________________</w:t>
    </w:r>
  </w:p>
  <w:p w14:paraId="21891AD9" w14:textId="77777777" w:rsidR="00610329" w:rsidRDefault="00610329">
    <w:pPr>
      <w:pStyle w:val="Header"/>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950"/>
  <w:doNotHyphenateCaps/>
  <w:drawingGridHorizontalSpacing w:val="120"/>
  <w:drawingGridVerticalSpacing w:val="120"/>
  <w:displayVerticalDrawingGridEvery w:val="0"/>
  <w:doNotUseMarginsForDrawingGridOrigin/>
  <w:doNotShadeFormData/>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07AE"/>
    <w:rsid w:val="000006E2"/>
    <w:rsid w:val="001000B1"/>
    <w:rsid w:val="001340E6"/>
    <w:rsid w:val="001E1807"/>
    <w:rsid w:val="00216AB1"/>
    <w:rsid w:val="003507AE"/>
    <w:rsid w:val="00441777"/>
    <w:rsid w:val="004E0182"/>
    <w:rsid w:val="005348DB"/>
    <w:rsid w:val="00535AE8"/>
    <w:rsid w:val="005F3C0D"/>
    <w:rsid w:val="00610329"/>
    <w:rsid w:val="00632804"/>
    <w:rsid w:val="00652906"/>
    <w:rsid w:val="006B37A0"/>
    <w:rsid w:val="006F7582"/>
    <w:rsid w:val="00773609"/>
    <w:rsid w:val="007C52B8"/>
    <w:rsid w:val="0085406F"/>
    <w:rsid w:val="008A7F8B"/>
    <w:rsid w:val="008C356E"/>
    <w:rsid w:val="008E7DBB"/>
    <w:rsid w:val="009A78ED"/>
    <w:rsid w:val="009F614B"/>
    <w:rsid w:val="00BD6E5D"/>
    <w:rsid w:val="00C80B35"/>
    <w:rsid w:val="00CC5459"/>
    <w:rsid w:val="00D955E3"/>
    <w:rsid w:val="00DC5939"/>
    <w:rsid w:val="00E84699"/>
    <w:rsid w:val="00EF11E2"/>
    <w:rsid w:val="00F3758C"/>
    <w:rsid w:val="00FD3F93"/>
    <w:rsid w:val="00FD44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39EA3F"/>
  <w15:docId w15:val="{DE7373CE-DF79-4932-8F14-1A2894AE9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alloonText">
    <w:name w:val="Balloon Text"/>
    <w:basedOn w:val="Normal"/>
    <w:link w:val="BalloonTextChar"/>
    <w:uiPriority w:val="99"/>
    <w:semiHidden/>
    <w:unhideWhenUsed/>
    <w:rsid w:val="0085406F"/>
    <w:rPr>
      <w:rFonts w:ascii="Tahoma" w:hAnsi="Tahoma" w:cs="Tahoma"/>
      <w:sz w:val="16"/>
      <w:szCs w:val="16"/>
    </w:rPr>
  </w:style>
  <w:style w:type="character" w:customStyle="1" w:styleId="BalloonTextChar">
    <w:name w:val="Balloon Text Char"/>
    <w:basedOn w:val="DefaultParagraphFont"/>
    <w:link w:val="BalloonText"/>
    <w:uiPriority w:val="99"/>
    <w:semiHidden/>
    <w:rsid w:val="0085406F"/>
    <w:rPr>
      <w:rFonts w:ascii="Tahoma" w:hAnsi="Tahoma" w:cs="Tahoma"/>
      <w:sz w:val="16"/>
      <w:szCs w:val="16"/>
    </w:rPr>
  </w:style>
  <w:style w:type="character" w:styleId="Hyperlink">
    <w:name w:val="Hyperlink"/>
    <w:basedOn w:val="DefaultParagraphFont"/>
    <w:uiPriority w:val="99"/>
    <w:unhideWhenUsed/>
    <w:rsid w:val="00DC5939"/>
    <w:rPr>
      <w:color w:val="0000FF"/>
      <w:u w:val="single"/>
    </w:rPr>
  </w:style>
  <w:style w:type="character" w:styleId="FollowedHyperlink">
    <w:name w:val="FollowedHyperlink"/>
    <w:basedOn w:val="DefaultParagraphFont"/>
    <w:uiPriority w:val="99"/>
    <w:semiHidden/>
    <w:unhideWhenUsed/>
    <w:rsid w:val="005F3C0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ings.mdes.m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0624C389BC544390F0301CF8991F60" ma:contentTypeVersion="1" ma:contentTypeDescription="Create a new document." ma:contentTypeScope="" ma:versionID="41733178e6378471d6e8bac21ceca318">
  <xsd:schema xmlns:xsd="http://www.w3.org/2001/XMLSchema" xmlns:p="http://schemas.microsoft.com/office/2006/metadata/properties" targetNamespace="http://schemas.microsoft.com/office/2006/metadata/properties" ma:root="true" ma:fieldsID="dea774f0a657a24eed680ff9d381e7b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C23C37B-AE81-4034-B6A5-E87DE2654D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3A34BBD-CC9F-4A30-AF31-449014D7DAE2}">
  <ds:schemaRefs>
    <ds:schemaRef ds:uri="http://purl.org/dc/dcmitype/"/>
    <ds:schemaRef ds:uri="http://schemas.microsoft.com/office/2006/documentManagement/types"/>
    <ds:schemaRef ds:uri="http://www.w3.org/XML/1998/namespace"/>
    <ds:schemaRef ds:uri="http://schemas.openxmlformats.org/package/2006/metadata/core-properties"/>
    <ds:schemaRef ds:uri="http://purl.org/dc/elements/1.1/"/>
    <ds:schemaRef ds:uri="http://schemas.microsoft.com/office/2006/metadata/properties"/>
    <ds:schemaRef ds:uri="http://purl.org/dc/terms/"/>
    <ds:schemaRef ds:uri="http://schemas.microsoft.com/office/infopath/2007/PartnerControls"/>
  </ds:schemaRefs>
</ds:datastoreItem>
</file>

<file path=customXml/itemProps3.xml><?xml version="1.0" encoding="utf-8"?>
<ds:datastoreItem xmlns:ds="http://schemas.openxmlformats.org/officeDocument/2006/customXml" ds:itemID="{DAFB014E-7D71-4CC6-A2C0-7B78ECEE6E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665</Words>
  <Characters>3791</Characters>
  <Application>Microsoft Office Word</Application>
  <DocSecurity>0</DocSecurity>
  <Lines>31</Lines>
  <Paragraphs>8</Paragraphs>
  <ScaleCrop>false</ScaleCrop>
  <HeadingPairs>
    <vt:vector size="4" baseType="variant">
      <vt:variant>
        <vt:lpstr>Title</vt:lpstr>
      </vt:variant>
      <vt:variant>
        <vt:i4>1</vt:i4>
      </vt:variant>
      <vt:variant>
        <vt:lpstr>_CITY OF BILOXI</vt:lpstr>
      </vt:variant>
      <vt:variant>
        <vt:i4>0</vt:i4>
      </vt:variant>
    </vt:vector>
  </HeadingPairs>
  <TitlesOfParts>
    <vt:vector size="1" baseType="lpstr">
      <vt:lpstr>_CITY OF BILOXI</vt:lpstr>
    </vt:vector>
  </TitlesOfParts>
  <Company>Engineering Department</Company>
  <LinksUpToDate>false</LinksUpToDate>
  <CharactersWithSpaces>4448</CharactersWithSpaces>
  <SharedDoc>false</SharedDoc>
  <HLinks>
    <vt:vector size="18" baseType="variant">
      <vt:variant>
        <vt:i4>2162795</vt:i4>
      </vt:variant>
      <vt:variant>
        <vt:i4>6</vt:i4>
      </vt:variant>
      <vt:variant>
        <vt:i4>0</vt:i4>
      </vt:variant>
      <vt:variant>
        <vt:i4>5</vt:i4>
      </vt:variant>
      <vt:variant>
        <vt:lpwstr>http://www.sos.ms.gov/ACProposed/00019129b.pdf</vt:lpwstr>
      </vt:variant>
      <vt:variant>
        <vt:lpwstr/>
      </vt:variant>
      <vt:variant>
        <vt:i4>2621562</vt:i4>
      </vt:variant>
      <vt:variant>
        <vt:i4>3</vt:i4>
      </vt:variant>
      <vt:variant>
        <vt:i4>0</vt:i4>
      </vt:variant>
      <vt:variant>
        <vt:i4>5</vt:i4>
      </vt:variant>
      <vt:variant>
        <vt:lpwstr>http://www.dfa.state.ms.us/Offices/BOB/BOBforms.htm</vt:lpwstr>
      </vt:variant>
      <vt:variant>
        <vt:lpwstr/>
      </vt:variant>
      <vt:variant>
        <vt:i4>327755</vt:i4>
      </vt:variant>
      <vt:variant>
        <vt:i4>0</vt:i4>
      </vt:variant>
      <vt:variant>
        <vt:i4>0</vt:i4>
      </vt:variant>
      <vt:variant>
        <vt:i4>5</vt:i4>
      </vt:variant>
      <vt:variant>
        <vt:lpwstr>http://www.wings.mdes.ms.gov/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_CITY OF BILOXI</dc:title>
  <dc:creator>City of Biloxi</dc:creator>
  <cp:lastModifiedBy>Christy LeBatard</cp:lastModifiedBy>
  <cp:revision>3</cp:revision>
  <cp:lastPrinted>2013-08-14T21:27:00Z</cp:lastPrinted>
  <dcterms:created xsi:type="dcterms:W3CDTF">2015-05-01T15:44:00Z</dcterms:created>
  <dcterms:modified xsi:type="dcterms:W3CDTF">2023-06-23T15:21:00Z</dcterms:modified>
</cp:coreProperties>
</file>